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44EA8" w14:textId="77777777" w:rsidR="00552760" w:rsidRPr="00BB26E3" w:rsidRDefault="00552760" w:rsidP="00552760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 xml:space="preserve">POLSKI PUNKT WIDZENIA – MALARSKOŚĆ FILMU </w:t>
      </w:r>
      <w:r>
        <w:rPr>
          <w:rFonts w:ascii="Arial" w:hAnsi="Arial" w:cs="Arial"/>
          <w:b/>
          <w:color w:val="002060"/>
        </w:rPr>
        <w:t>3</w:t>
      </w:r>
      <w:r w:rsidRPr="00BB26E3">
        <w:rPr>
          <w:rFonts w:ascii="Arial" w:hAnsi="Arial" w:cs="Arial"/>
          <w:b/>
          <w:color w:val="002060"/>
        </w:rPr>
        <w:t>.0</w:t>
      </w:r>
    </w:p>
    <w:p w14:paraId="7C2A5EBD" w14:textId="77777777" w:rsidR="00552760" w:rsidRPr="00BB26E3" w:rsidRDefault="00552760" w:rsidP="00552760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Muzeum Kinematografii w Łodzi</w:t>
      </w:r>
    </w:p>
    <w:p w14:paraId="00818574" w14:textId="77777777" w:rsidR="00552760" w:rsidRPr="00BB26E3" w:rsidRDefault="00552760" w:rsidP="00552760">
      <w:pPr>
        <w:spacing w:line="360" w:lineRule="auto"/>
        <w:jc w:val="center"/>
        <w:rPr>
          <w:rFonts w:ascii="Arial" w:hAnsi="Arial" w:cs="Arial"/>
          <w:b/>
          <w:color w:val="002060"/>
        </w:rPr>
      </w:pPr>
      <w:r w:rsidRPr="00BB26E3">
        <w:rPr>
          <w:rFonts w:ascii="Arial" w:hAnsi="Arial" w:cs="Arial"/>
          <w:b/>
          <w:color w:val="002060"/>
        </w:rPr>
        <w:t>202</w:t>
      </w:r>
      <w:r>
        <w:rPr>
          <w:rFonts w:ascii="Arial" w:hAnsi="Arial" w:cs="Arial"/>
          <w:b/>
          <w:color w:val="002060"/>
        </w:rPr>
        <w:t>1</w:t>
      </w:r>
    </w:p>
    <w:p w14:paraId="00000003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4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Temat zajęć: Średniowieczne inspiracje architektoniczne i współczesne inspiracje malarskie (np. Zdzisława Beksińskiego) w filmie animowanym Tomasza Bagińskiego </w:t>
      </w:r>
      <w:r>
        <w:rPr>
          <w:rFonts w:ascii="Arial" w:eastAsia="Arial" w:hAnsi="Arial" w:cs="Arial"/>
          <w:b/>
          <w:i/>
        </w:rPr>
        <w:t>Katedra</w:t>
      </w:r>
      <w:r>
        <w:rPr>
          <w:rFonts w:ascii="Arial" w:eastAsia="Arial" w:hAnsi="Arial" w:cs="Arial"/>
          <w:b/>
        </w:rPr>
        <w:t xml:space="preserve">. </w:t>
      </w:r>
    </w:p>
    <w:p w14:paraId="00000005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6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Adresat zajęć:</w:t>
      </w:r>
      <w:r>
        <w:rPr>
          <w:rFonts w:ascii="Arial" w:eastAsia="Arial" w:hAnsi="Arial" w:cs="Arial"/>
        </w:rPr>
        <w:t xml:space="preserve"> uczniowie i uczennice szkoły ponadpodstawowej.</w:t>
      </w:r>
    </w:p>
    <w:p w14:paraId="00000007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8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Rodzaj zajęć:</w:t>
      </w:r>
      <w:r>
        <w:rPr>
          <w:rFonts w:ascii="Arial" w:eastAsia="Arial" w:hAnsi="Arial" w:cs="Arial"/>
        </w:rPr>
        <w:t xml:space="preserve"> warsztaty.</w:t>
      </w:r>
    </w:p>
    <w:p w14:paraId="00000009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A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 ogólny zajęć: </w:t>
      </w:r>
    </w:p>
    <w:p w14:paraId="0000000B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przybliżenie uczestnikom i uczestniczkom wiadomości na temat średniowiecznych inspiracji architektonicznych i współczesnych inspiracji malarskich Tomasza Bagińskiego i ich wykorzystaniu w filmie </w:t>
      </w:r>
      <w:r>
        <w:rPr>
          <w:rFonts w:ascii="Arial" w:eastAsia="Arial" w:hAnsi="Arial" w:cs="Arial"/>
          <w:i/>
        </w:rPr>
        <w:t>Katedra</w:t>
      </w:r>
      <w:r>
        <w:rPr>
          <w:rFonts w:ascii="Arial" w:eastAsia="Arial" w:hAnsi="Arial" w:cs="Arial"/>
        </w:rPr>
        <w:t xml:space="preserve">. </w:t>
      </w:r>
    </w:p>
    <w:p w14:paraId="0000000C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0D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Cele szczegółowe: </w:t>
      </w:r>
    </w:p>
    <w:p w14:paraId="0000000E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Uczestnicy i uczestniczki:</w:t>
      </w:r>
    </w:p>
    <w:p w14:paraId="0000000F" w14:textId="77777777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wiedzą, czym jest inspiracja malarska,</w:t>
      </w:r>
    </w:p>
    <w:p w14:paraId="00000010" w14:textId="77777777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znają film Tomasza Bagińskiego pt. </w:t>
      </w:r>
      <w:r>
        <w:rPr>
          <w:rFonts w:ascii="Arial" w:eastAsia="Arial" w:hAnsi="Arial" w:cs="Arial"/>
          <w:i/>
          <w:color w:val="000000"/>
        </w:rPr>
        <w:t>Katedra</w:t>
      </w:r>
      <w:r>
        <w:rPr>
          <w:rFonts w:ascii="Arial" w:eastAsia="Arial" w:hAnsi="Arial" w:cs="Arial"/>
          <w:color w:val="000000"/>
        </w:rPr>
        <w:t>,</w:t>
      </w:r>
    </w:p>
    <w:p w14:paraId="00000011" w14:textId="77777777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dostrzegają podobieństwa między kadrami filmowymi a artefaktami (malarstwem i architekturą),</w:t>
      </w:r>
    </w:p>
    <w:p w14:paraId="00000012" w14:textId="32FF464C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rozumieją, czym jest malarskość filmu, </w:t>
      </w:r>
    </w:p>
    <w:p w14:paraId="47BA0514" w14:textId="77777777" w:rsidR="009B0BF4" w:rsidRDefault="009B0BF4" w:rsidP="009B0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rozumieją pojęcie Muzeum Wyobraźni,</w:t>
      </w:r>
    </w:p>
    <w:p w14:paraId="0638AFB9" w14:textId="6C09EADE" w:rsidR="009B0BF4" w:rsidRPr="009B0BF4" w:rsidRDefault="009B0BF4" w:rsidP="009B0B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rozumieją zasady </w:t>
      </w:r>
      <w:r w:rsidRPr="00B9586A">
        <w:rPr>
          <w:rFonts w:ascii="Arial" w:hAnsi="Arial" w:cs="Arial"/>
        </w:rPr>
        <w:t>zgodnego z prawem publikowania prac (w tym na podstawie prawa cytatu)</w:t>
      </w:r>
    </w:p>
    <w:p w14:paraId="00000013" w14:textId="77777777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potrafią stworzyć </w:t>
      </w:r>
      <w:proofErr w:type="spellStart"/>
      <w:r>
        <w:rPr>
          <w:rFonts w:ascii="Arial" w:eastAsia="Arial" w:hAnsi="Arial" w:cs="Arial"/>
          <w:color w:val="000000"/>
        </w:rPr>
        <w:t>remiks</w:t>
      </w:r>
      <w:proofErr w:type="spellEnd"/>
      <w:r>
        <w:rPr>
          <w:rFonts w:ascii="Arial" w:eastAsia="Arial" w:hAnsi="Arial" w:cs="Arial"/>
          <w:color w:val="000000"/>
        </w:rPr>
        <w:t xml:space="preserve"> na podstawie kadrów filmowych i/lub zdjęć dzieł malarskich,</w:t>
      </w:r>
    </w:p>
    <w:p w14:paraId="00000014" w14:textId="77777777" w:rsidR="006E50DE" w:rsidRDefault="008B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pracują w grupach, wykorzystując własną kreatywność i pomysłowość. </w:t>
      </w:r>
    </w:p>
    <w:p w14:paraId="00000015" w14:textId="77777777" w:rsidR="006E50DE" w:rsidRDefault="006E50DE">
      <w:pPr>
        <w:spacing w:line="360" w:lineRule="auto"/>
        <w:jc w:val="both"/>
        <w:rPr>
          <w:rFonts w:ascii="Arial" w:eastAsia="Arial" w:hAnsi="Arial" w:cs="Arial"/>
        </w:rPr>
      </w:pPr>
    </w:p>
    <w:p w14:paraId="00000016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Metody pracy: </w:t>
      </w:r>
      <w:r>
        <w:rPr>
          <w:rFonts w:ascii="Arial" w:eastAsia="Arial" w:hAnsi="Arial" w:cs="Arial"/>
        </w:rPr>
        <w:t>prezentacja, heureza, ćwiczenie kreatywne.</w:t>
      </w:r>
    </w:p>
    <w:p w14:paraId="00000017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8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Formy pracy:</w:t>
      </w:r>
      <w:r>
        <w:rPr>
          <w:rFonts w:ascii="Arial" w:eastAsia="Arial" w:hAnsi="Arial" w:cs="Arial"/>
        </w:rPr>
        <w:t xml:space="preserve"> praca całego zespołu, praca grupowa.</w:t>
      </w:r>
    </w:p>
    <w:p w14:paraId="00000019" w14:textId="77777777" w:rsidR="006E50DE" w:rsidRDefault="006E50DE">
      <w:pPr>
        <w:spacing w:line="360" w:lineRule="auto"/>
        <w:jc w:val="both"/>
        <w:rPr>
          <w:rFonts w:ascii="Arial" w:eastAsia="Arial" w:hAnsi="Arial" w:cs="Arial"/>
        </w:rPr>
      </w:pPr>
    </w:p>
    <w:p w14:paraId="74766B0A" w14:textId="77777777" w:rsidR="009B0BF4" w:rsidRDefault="009B0BF4" w:rsidP="009B0BF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Środki i materiały dydaktyczne: </w:t>
      </w:r>
      <w:r>
        <w:rPr>
          <w:rFonts w:ascii="Arial" w:eastAsia="Arial" w:hAnsi="Arial" w:cs="Arial"/>
        </w:rPr>
        <w:t xml:space="preserve">komputer z dostępem do </w:t>
      </w:r>
      <w:proofErr w:type="spellStart"/>
      <w:r>
        <w:rPr>
          <w:rFonts w:ascii="Arial" w:eastAsia="Arial" w:hAnsi="Arial" w:cs="Arial"/>
        </w:rPr>
        <w:t>internetu</w:t>
      </w:r>
      <w:proofErr w:type="spellEnd"/>
      <w:r>
        <w:rPr>
          <w:rFonts w:ascii="Arial" w:eastAsia="Arial" w:hAnsi="Arial" w:cs="Arial"/>
        </w:rPr>
        <w:t xml:space="preserve">, rzutnik/telewizor, wydrukowane materiały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/przygotowane wcześniej szablony do stworzenia </w:t>
      </w:r>
      <w:proofErr w:type="spellStart"/>
      <w:r>
        <w:rPr>
          <w:rFonts w:ascii="Arial" w:eastAsia="Arial" w:hAnsi="Arial" w:cs="Arial"/>
        </w:rPr>
        <w:t>remiksu</w:t>
      </w:r>
      <w:proofErr w:type="spellEnd"/>
      <w:r>
        <w:rPr>
          <w:rFonts w:ascii="Arial" w:eastAsia="Arial" w:hAnsi="Arial" w:cs="Arial"/>
        </w:rPr>
        <w:t xml:space="preserve">, </w:t>
      </w:r>
      <w:r w:rsidRPr="006A0498">
        <w:rPr>
          <w:rFonts w:ascii="Arial" w:hAnsi="Arial" w:cs="Arial"/>
        </w:rPr>
        <w:t>materiały plastyczne</w:t>
      </w:r>
      <w:r>
        <w:rPr>
          <w:rFonts w:ascii="Arial" w:eastAsia="Arial" w:hAnsi="Arial" w:cs="Arial"/>
        </w:rPr>
        <w:t>.</w:t>
      </w:r>
    </w:p>
    <w:p w14:paraId="0000001B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0000001C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Zgodność z podstawą programową:</w:t>
      </w:r>
    </w:p>
    <w:p w14:paraId="0000001D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Język polski</w:t>
      </w:r>
    </w:p>
    <w:p w14:paraId="0000001E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Czytanie utworów literackich. Uczeń:</w:t>
      </w:r>
    </w:p>
    <w:p w14:paraId="0000001F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2) rozpoznaje konwencje literackie i określa ich cechy w utworach (fantastyczną, symboliczną, mimetyczną, realistyczną, naturalistyczną, groteskową);</w:t>
      </w:r>
    </w:p>
    <w:p w14:paraId="00000020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interpretuje treści alegoryczne i symboliczne utworu literackiego;</w:t>
      </w:r>
    </w:p>
    <w:p w14:paraId="00000021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rozpoznaje w tekstach literackich: ironię i autoironię, komizm, tragizm, humor, patos; określa ich funkcje w tekście i rozumie wartościujący charakter;</w:t>
      </w:r>
    </w:p>
    <w:p w14:paraId="00000022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9) rozpoznaje tematykę i problematykę poznanych tekstów oraz jej związek </w:t>
      </w:r>
      <w:r>
        <w:rPr>
          <w:rFonts w:ascii="Arial" w:eastAsia="Arial" w:hAnsi="Arial" w:cs="Arial"/>
        </w:rPr>
        <w:br/>
        <w:t>z programami epoki literackiej, zjawiskami społecznymi, historycznymi, egzystencjalnymi i estetycznymi; poddaje ją refleksji;</w:t>
      </w:r>
    </w:p>
    <w:p w14:paraId="00000023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10) rozpoznaje w utworze sposoby kreowania świata przedstawionego (fabuły, bohaterów, akcji, wątków, motywów), narracji, sytuacji lirycznej; interpretuje je </w:t>
      </w:r>
      <w:r>
        <w:rPr>
          <w:rFonts w:ascii="Arial" w:eastAsia="Arial" w:hAnsi="Arial" w:cs="Arial"/>
        </w:rPr>
        <w:br/>
        <w:t>i wartościuje;</w:t>
      </w:r>
    </w:p>
    <w:p w14:paraId="00000024" w14:textId="77777777" w:rsidR="006E50DE" w:rsidRDefault="006E5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5" w14:textId="77777777" w:rsidR="006E50DE" w:rsidRDefault="008B0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II. Odbiór tekstów kultury. Uczeń:</w:t>
      </w:r>
    </w:p>
    <w:p w14:paraId="00000026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charakteryzuje główne prądy filozoficzne oraz określa ich wpływ na kulturę epoki;</w:t>
      </w:r>
    </w:p>
    <w:p w14:paraId="00000027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6) odczytuje pozaliterackie teksty kultury, stosując kod właściwy w danej dziedzinie sztuki;</w:t>
      </w:r>
    </w:p>
    <w:p w14:paraId="00000028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7) odróżnia dzieła kultury wysokiej od tekstów kultury popularnej, stosuje kryteria pozwalające odróżnić arcydzieło od kiczu.</w:t>
      </w:r>
    </w:p>
    <w:p w14:paraId="00000029" w14:textId="77777777" w:rsidR="006E50DE" w:rsidRDefault="006E50D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A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ZAKRES ROZSZERZONY</w:t>
      </w:r>
    </w:p>
    <w:p w14:paraId="0000002B" w14:textId="77777777" w:rsidR="006E50DE" w:rsidRDefault="008B09EE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porównuje teksty kultury, uwzględniając różnorodne konteksty.</w:t>
      </w:r>
    </w:p>
    <w:p w14:paraId="0000002C" w14:textId="77777777" w:rsidR="006E50DE" w:rsidRDefault="006E50DE">
      <w:pPr>
        <w:widowControl w:val="0"/>
        <w:tabs>
          <w:tab w:val="left" w:pos="220"/>
          <w:tab w:val="left" w:pos="72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2D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Plastyka</w:t>
      </w:r>
    </w:p>
    <w:p w14:paraId="0000002E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I. Uczestniczenie w kulturze poprzez kontakt, analizę i interpretację dzieł sztuki; dostrzeganie kontekstów powstawania dzieła. Uczeń:</w:t>
      </w:r>
    </w:p>
    <w:p w14:paraId="0000002F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zna terminy i pojęcia, właściwe dla analizy formy dzieła sztuk plastycznych;</w:t>
      </w:r>
    </w:p>
    <w:p w14:paraId="00000030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rozróżnia poszczególne dyscypliny sztuki (…);</w:t>
      </w:r>
    </w:p>
    <w:p w14:paraId="00000031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sztuka powstaje w kontekście innych dziedzin kultury, a także historii, filozofii, religii;</w:t>
      </w:r>
    </w:p>
    <w:p w14:paraId="00000032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w oparciu o właściwą terminologię dokonuje opisu i analizy wybranych dzieł sztuki </w:t>
      </w:r>
      <w:r>
        <w:rPr>
          <w:rFonts w:ascii="Arial" w:eastAsia="Arial" w:hAnsi="Arial" w:cs="Arial"/>
          <w:color w:val="000000"/>
        </w:rPr>
        <w:lastRenderedPageBreak/>
        <w:t>różnych dyscyplin;</w:t>
      </w:r>
    </w:p>
    <w:p w14:paraId="00000033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przybliża twórczość artystów różnych dziedzin sztuki, w szczególności plastycznych.</w:t>
      </w:r>
    </w:p>
    <w:p w14:paraId="00000034" w14:textId="77777777" w:rsidR="006E50DE" w:rsidRDefault="006E50DE">
      <w:pPr>
        <w:widowControl w:val="0"/>
        <w:spacing w:line="360" w:lineRule="auto"/>
        <w:jc w:val="both"/>
        <w:rPr>
          <w:rFonts w:ascii="Arial" w:eastAsia="Arial" w:hAnsi="Arial" w:cs="Arial"/>
        </w:rPr>
      </w:pPr>
    </w:p>
    <w:p w14:paraId="00000035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II. Wprowadzenie w zakres sztuk o charakterze multimedialnym, ekspresja twórcza w oparciu o współczesne narzędzia komunikacji wizualnej. Uczeń: </w:t>
      </w:r>
    </w:p>
    <w:p w14:paraId="00000036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definiuje pojęcie multimedia jako media stanowiące połączenie różnych form przekazu informacji (tekstu, dźwięku, grafiki, animacji, wideo);</w:t>
      </w:r>
    </w:p>
    <w:p w14:paraId="00000037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wymienia obszary, w których multimedia mają zastosowanie (sztuka, reklama, edukacja, rozrywka);</w:t>
      </w:r>
    </w:p>
    <w:p w14:paraId="00000038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rozumie, że współczesna działalność twórcza pozwala na wykorzystanie różnorodnych technik i narzędzi medialnych;</w:t>
      </w:r>
    </w:p>
    <w:p w14:paraId="00000039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z wykorzystaniem prostych narzędzi rejestrujących samodzielnie wykonuje kilkunastosekundowy film, prezentację lub cykl fotografii na zadany lub wybrany temat</w:t>
      </w:r>
    </w:p>
    <w:p w14:paraId="0000003A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opisuje założenia, koncepcję realizacyjną oraz sposób wykonania swojej pracy;</w:t>
      </w:r>
    </w:p>
    <w:p w14:paraId="0000003B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6) krytycznie ocenia wykonane przez siebie i innych autorów filmy, prezentacje </w:t>
      </w:r>
      <w:r>
        <w:rPr>
          <w:rFonts w:ascii="Arial" w:eastAsia="Arial" w:hAnsi="Arial" w:cs="Arial"/>
          <w:color w:val="000000"/>
        </w:rPr>
        <w:br/>
        <w:t>i fotografie.</w:t>
      </w:r>
    </w:p>
    <w:p w14:paraId="0000003C" w14:textId="77777777" w:rsidR="006E50DE" w:rsidRDefault="006E50D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3D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Historia sztuki:</w:t>
      </w:r>
    </w:p>
    <w:p w14:paraId="0000003E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II. Zapoznawanie z najwybitniejszymi dziełami w zakresie architektury i sztuk plastycznych. Uczeń: </w:t>
      </w:r>
    </w:p>
    <w:p w14:paraId="0000003F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wymienia różne funkcje dzieł sztuki (…);</w:t>
      </w:r>
    </w:p>
    <w:p w14:paraId="00000040" w14:textId="77777777" w:rsidR="006E50DE" w:rsidRDefault="008B09E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określa funkcję dzieła i wskazuje jej wpływ na kształt dzieła.</w:t>
      </w:r>
    </w:p>
    <w:p w14:paraId="00000041" w14:textId="77777777" w:rsidR="006E50DE" w:rsidRDefault="006E50DE">
      <w:pPr>
        <w:widowControl w:val="0"/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0000042" w14:textId="77777777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Słowa kluczowe: </w:t>
      </w:r>
      <w:r>
        <w:rPr>
          <w:rFonts w:ascii="Arial" w:eastAsia="Arial" w:hAnsi="Arial" w:cs="Arial"/>
        </w:rPr>
        <w:t xml:space="preserve">inspiracja, malarskość, katedra średniowieczna, </w:t>
      </w:r>
      <w:proofErr w:type="spellStart"/>
      <w:r>
        <w:rPr>
          <w:rFonts w:ascii="Arial" w:eastAsia="Arial" w:hAnsi="Arial" w:cs="Arial"/>
        </w:rPr>
        <w:t>remiks</w:t>
      </w:r>
      <w:proofErr w:type="spellEnd"/>
      <w:r>
        <w:rPr>
          <w:rFonts w:ascii="Arial" w:eastAsia="Arial" w:hAnsi="Arial" w:cs="Arial"/>
        </w:rPr>
        <w:t>, Beksiński, życie, śmierć, pielgrzymka.</w:t>
      </w:r>
    </w:p>
    <w:p w14:paraId="00000043" w14:textId="77777777" w:rsidR="006E50DE" w:rsidRDefault="006E50DE">
      <w:pPr>
        <w:spacing w:line="360" w:lineRule="auto"/>
        <w:jc w:val="both"/>
        <w:rPr>
          <w:rFonts w:ascii="Arial" w:eastAsia="Arial" w:hAnsi="Arial" w:cs="Arial"/>
        </w:rPr>
      </w:pPr>
    </w:p>
    <w:p w14:paraId="00000044" w14:textId="71825A75" w:rsidR="006E50DE" w:rsidRDefault="008B09EE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Czas:</w:t>
      </w:r>
      <w:r>
        <w:rPr>
          <w:rFonts w:ascii="Arial" w:eastAsia="Arial" w:hAnsi="Arial" w:cs="Arial"/>
        </w:rPr>
        <w:t xml:space="preserve"> 1</w:t>
      </w:r>
      <w:r w:rsidR="009B0BF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 min.</w:t>
      </w:r>
    </w:p>
    <w:p w14:paraId="00000045" w14:textId="087B7625" w:rsidR="006E50DE" w:rsidRDefault="006E50DE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3702A69" w14:textId="01179DC5" w:rsidR="009B0BF4" w:rsidRDefault="009B0BF4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20C34B6" w14:textId="77777777" w:rsidR="009B0BF4" w:rsidRDefault="009B0BF4">
      <w:pPr>
        <w:spacing w:line="360" w:lineRule="auto"/>
        <w:jc w:val="both"/>
        <w:rPr>
          <w:rFonts w:ascii="Arial" w:eastAsia="Arial" w:hAnsi="Arial" w:cs="Arial"/>
          <w:smallCaps/>
        </w:rPr>
      </w:pPr>
    </w:p>
    <w:p w14:paraId="00000046" w14:textId="77777777" w:rsidR="006E50DE" w:rsidRDefault="008B09EE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PRZEBIEG ZAJĘĆ:</w:t>
      </w:r>
    </w:p>
    <w:p w14:paraId="00000047" w14:textId="77777777" w:rsidR="006E50DE" w:rsidRDefault="006E50DE">
      <w:pPr>
        <w:spacing w:line="360" w:lineRule="auto"/>
        <w:jc w:val="both"/>
        <w:rPr>
          <w:rFonts w:ascii="Arial" w:eastAsia="Arial" w:hAnsi="Arial" w:cs="Arial"/>
          <w:b/>
          <w:smallCaps/>
        </w:rPr>
      </w:pPr>
    </w:p>
    <w:p w14:paraId="294EC8B1" w14:textId="77777777" w:rsidR="009B0BF4" w:rsidRDefault="009B0BF4" w:rsidP="009B0BF4">
      <w:pPr>
        <w:spacing w:line="360" w:lineRule="auto"/>
        <w:jc w:val="both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Uwaga: punkty 2,3 realizowane w postaci wykładu, wykładu online, filmu warsztatowego </w:t>
      </w:r>
    </w:p>
    <w:p w14:paraId="00000049" w14:textId="77777777" w:rsidR="006E50DE" w:rsidRDefault="006E50DE">
      <w:pPr>
        <w:spacing w:line="360" w:lineRule="auto"/>
        <w:jc w:val="both"/>
        <w:rPr>
          <w:rFonts w:ascii="Arial" w:eastAsia="Arial" w:hAnsi="Arial" w:cs="Arial"/>
        </w:rPr>
      </w:pPr>
    </w:p>
    <w:p w14:paraId="0000004A" w14:textId="77777777" w:rsidR="006E50DE" w:rsidRDefault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Prowadzący/a wykonuje czynności organizacyjne, sprawdza listę obecności, opowiada krótko o założeniach projektu i przebiegu zajęć.</w:t>
      </w:r>
    </w:p>
    <w:p w14:paraId="0000004B" w14:textId="77777777" w:rsidR="006E50DE" w:rsidRDefault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Następnie prowadzący/a wprowadza uczestników i uczestniczki w zagadnienia związane z twórczością reżysera filmu, umiejscawia film w kontekście historii polskiego kina, jak również w biografii reżysera. Realizacja tej części zajęć jest zgodna ze schematem przygotowanym w prezentacji multimedialnej, kładącej nacisk na różne aspekty kulturowe i społeczne.</w:t>
      </w:r>
    </w:p>
    <w:p w14:paraId="0000004C" w14:textId="77777777" w:rsidR="006E50DE" w:rsidRDefault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Pogadanka na temat filmowych inspiracji malarskich i architektonicznych Tomasza Bagińskiego wykorzystanych w filmie. Analiza i interpretacja porównawcza kadrów filmowych i obrazów Zdzisława Beksińskiego. Realizacja tej części zajęć jest zgodna ze schematem przygotowanym w prezentacji multimedialnej.</w:t>
      </w:r>
    </w:p>
    <w:p w14:paraId="6429742E" w14:textId="77777777" w:rsidR="008B09EE" w:rsidRDefault="008B09EE" w:rsidP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Projekcja filmu.</w:t>
      </w:r>
    </w:p>
    <w:p w14:paraId="2D2F0107" w14:textId="3726BCE5" w:rsidR="008B09EE" w:rsidRPr="008B09EE" w:rsidRDefault="008B09EE" w:rsidP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 w:rsidRPr="008B09EE">
        <w:rPr>
          <w:rFonts w:ascii="Arial" w:eastAsia="Arial" w:hAnsi="Arial" w:cs="Arial"/>
        </w:rPr>
        <w:t>Praca w grupach. Prowadzący/a dzieli zespół na pięć/sześć grup (w zależności od liczebnośc</w:t>
      </w:r>
      <w:r w:rsidRPr="008B09EE">
        <w:rPr>
          <w:rFonts w:ascii="Arial" w:eastAsia="Arial" w:hAnsi="Arial" w:cs="Arial"/>
          <w:color w:val="000000"/>
        </w:rPr>
        <w:t xml:space="preserve">i zespołu). Zadanie każdej polega na stworzeniu </w:t>
      </w:r>
      <w:proofErr w:type="spellStart"/>
      <w:r w:rsidRPr="008B09EE">
        <w:rPr>
          <w:rFonts w:ascii="Arial" w:eastAsia="Arial" w:hAnsi="Arial" w:cs="Arial"/>
          <w:color w:val="000000"/>
        </w:rPr>
        <w:t>remiksu</w:t>
      </w:r>
      <w:proofErr w:type="spellEnd"/>
      <w:r w:rsidRPr="008B09EE">
        <w:rPr>
          <w:rFonts w:ascii="Arial" w:eastAsia="Arial" w:hAnsi="Arial" w:cs="Arial"/>
          <w:color w:val="000000"/>
        </w:rPr>
        <w:t xml:space="preserve"> do wybranego kadru filmowego lub obrazu.</w:t>
      </w:r>
    </w:p>
    <w:p w14:paraId="7F474627" w14:textId="77777777" w:rsidR="008B09EE" w:rsidRPr="00537154" w:rsidRDefault="008B09EE" w:rsidP="008B09E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</w:t>
      </w:r>
      <w:r>
        <w:rPr>
          <w:rFonts w:ascii="Arial" w:eastAsia="Arial" w:hAnsi="Arial" w:cs="Arial"/>
          <w:color w:val="000000"/>
        </w:rPr>
        <w:t>ęć</w:t>
      </w:r>
      <w:r w:rsidRPr="00537154">
        <w:rPr>
          <w:rFonts w:ascii="Arial" w:eastAsia="Arial" w:hAnsi="Arial" w:cs="Arial"/>
          <w:color w:val="000000"/>
        </w:rPr>
        <w:t xml:space="preserve"> stacjonarnych prowadzący/a rozdaje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dej grupie wydrukowany kadr/obraz oraz materia</w:t>
      </w:r>
      <w:r>
        <w:rPr>
          <w:rFonts w:ascii="Arial" w:eastAsia="Arial" w:hAnsi="Arial" w:cs="Arial"/>
          <w:color w:val="000000"/>
        </w:rPr>
        <w:t>ł</w:t>
      </w:r>
      <w:r w:rsidRPr="00537154">
        <w:rPr>
          <w:rFonts w:ascii="Arial" w:eastAsia="Arial" w:hAnsi="Arial" w:cs="Arial"/>
          <w:color w:val="000000"/>
        </w:rPr>
        <w:t>y pomocnicze.</w:t>
      </w:r>
    </w:p>
    <w:p w14:paraId="6C5B337C" w14:textId="77777777" w:rsidR="008B09EE" w:rsidRPr="00537154" w:rsidRDefault="008B09EE" w:rsidP="008B09EE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Podczas zajęć online ka</w:t>
      </w:r>
      <w:r>
        <w:rPr>
          <w:rFonts w:ascii="Arial" w:eastAsia="Arial" w:hAnsi="Arial" w:cs="Arial"/>
          <w:color w:val="000000"/>
        </w:rPr>
        <w:t>ż</w:t>
      </w:r>
      <w:r w:rsidRPr="00537154">
        <w:rPr>
          <w:rFonts w:ascii="Arial" w:eastAsia="Arial" w:hAnsi="Arial" w:cs="Arial"/>
          <w:color w:val="000000"/>
        </w:rPr>
        <w:t>da grupa otrzymuje link do przygotowanego wcześniej szablonu (np. w programie Canva, Jamboard – w zależności od dostępności tych narzędzi).</w:t>
      </w:r>
    </w:p>
    <w:p w14:paraId="01D31CDA" w14:textId="77777777" w:rsidR="008B09EE" w:rsidRPr="00537154" w:rsidRDefault="008B09EE" w:rsidP="008B0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 w:rsidRPr="00537154">
        <w:rPr>
          <w:rFonts w:ascii="Arial" w:eastAsia="Arial" w:hAnsi="Arial" w:cs="Arial"/>
          <w:color w:val="000000"/>
        </w:rPr>
        <w:t>Zadaniem grup jest kreatywne i innowacyjne stworzenie nowego tekstu kultury, którego bazą jest inny, utrwalony w kulturze utwór.</w:t>
      </w:r>
      <w:r>
        <w:rPr>
          <w:rFonts w:ascii="Arial" w:eastAsia="Arial" w:hAnsi="Arial" w:cs="Arial"/>
          <w:color w:val="000000"/>
        </w:rPr>
        <w:t xml:space="preserve"> Uwaga, inspiracji do tworzenia </w:t>
      </w:r>
      <w:proofErr w:type="spellStart"/>
      <w:r>
        <w:rPr>
          <w:rFonts w:ascii="Arial" w:eastAsia="Arial" w:hAnsi="Arial" w:cs="Arial"/>
          <w:color w:val="000000"/>
        </w:rPr>
        <w:t>remiksu</w:t>
      </w:r>
      <w:proofErr w:type="spellEnd"/>
      <w:r>
        <w:rPr>
          <w:rFonts w:ascii="Arial" w:eastAsia="Arial" w:hAnsi="Arial" w:cs="Arial"/>
          <w:color w:val="000000"/>
        </w:rPr>
        <w:t xml:space="preserve"> szukajcie w przygotowanej przez nas publikacji. </w:t>
      </w:r>
    </w:p>
    <w:p w14:paraId="1B0693F7" w14:textId="77777777" w:rsidR="008B09EE" w:rsidRDefault="008B09EE" w:rsidP="008B09EE">
      <w:pPr>
        <w:pStyle w:val="Akapitzlist"/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</w:p>
    <w:p w14:paraId="66672A1F" w14:textId="77777777" w:rsidR="008B09EE" w:rsidRDefault="008B09EE" w:rsidP="008B09EE">
      <w:pPr>
        <w:pStyle w:val="Akapitzlist"/>
        <w:spacing w:line="360" w:lineRule="auto"/>
        <w:ind w:left="0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Arial" w:hAnsi="Arial" w:cs="Arial"/>
          <w:color w:val="000000"/>
        </w:rPr>
        <w:t xml:space="preserve">ALTERNATYWNIE: </w:t>
      </w:r>
      <w:r w:rsidRPr="00B73DCC">
        <w:rPr>
          <w:rFonts w:ascii="Arial" w:eastAsia="Times New Roman" w:hAnsi="Arial" w:cs="Arial"/>
          <w:lang w:val="pl-PL"/>
        </w:rPr>
        <w:t>Praca w grupach. Prowadzący/a dzieli zespół na pięć/sześć grup</w:t>
      </w:r>
      <w:r>
        <w:rPr>
          <w:rFonts w:ascii="Arial" w:eastAsia="Times New Roman" w:hAnsi="Arial" w:cs="Arial"/>
          <w:lang w:val="pl-PL"/>
        </w:rPr>
        <w:t xml:space="preserve">. </w:t>
      </w:r>
      <w:r w:rsidRPr="00B73DCC">
        <w:rPr>
          <w:rFonts w:ascii="Arial" w:eastAsia="Times New Roman" w:hAnsi="Arial" w:cs="Arial"/>
          <w:lang w:val="pl-PL"/>
        </w:rPr>
        <w:t xml:space="preserve">Zadanie każdej polega na stworzeniu </w:t>
      </w:r>
      <w:r>
        <w:rPr>
          <w:rFonts w:ascii="Arial" w:eastAsia="Times New Roman" w:hAnsi="Arial" w:cs="Arial"/>
          <w:lang w:val="pl-PL"/>
        </w:rPr>
        <w:t>„</w:t>
      </w:r>
      <w:r w:rsidRPr="00B73DCC">
        <w:rPr>
          <w:rFonts w:ascii="Arial" w:eastAsia="Times New Roman" w:hAnsi="Arial" w:cs="Arial"/>
          <w:lang w:val="pl-PL"/>
        </w:rPr>
        <w:t>żywego</w:t>
      </w:r>
      <w:r>
        <w:rPr>
          <w:rFonts w:ascii="Arial" w:eastAsia="Times New Roman" w:hAnsi="Arial" w:cs="Arial"/>
          <w:lang w:val="pl-PL"/>
        </w:rPr>
        <w:t>”</w:t>
      </w:r>
      <w:r w:rsidRPr="00B73DCC">
        <w:rPr>
          <w:rFonts w:ascii="Arial" w:eastAsia="Times New Roman" w:hAnsi="Arial" w:cs="Arial"/>
          <w:lang w:val="pl-PL"/>
        </w:rPr>
        <w:t xml:space="preserve"> kadru lub obrazu malarskiego przy pomocy materiałów plastycznych w tym celu wcześniej przygotowanych. Grupy </w:t>
      </w:r>
      <w:r>
        <w:rPr>
          <w:rFonts w:ascii="Arial" w:eastAsia="Times New Roman" w:hAnsi="Arial" w:cs="Arial"/>
          <w:lang w:val="pl-PL"/>
        </w:rPr>
        <w:t>samodzielnie wybierają</w:t>
      </w:r>
      <w:r w:rsidRPr="00B73DCC">
        <w:rPr>
          <w:rFonts w:ascii="Arial" w:eastAsia="Times New Roman" w:hAnsi="Arial" w:cs="Arial"/>
          <w:lang w:val="pl-PL"/>
        </w:rPr>
        <w:t xml:space="preserve"> kadr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 xml:space="preserve"> lub obraz</w:t>
      </w:r>
      <w:r>
        <w:rPr>
          <w:rFonts w:ascii="Arial" w:eastAsia="Times New Roman" w:hAnsi="Arial" w:cs="Arial"/>
          <w:lang w:val="pl-PL"/>
        </w:rPr>
        <w:t>y</w:t>
      </w:r>
      <w:r w:rsidRPr="00B73DCC">
        <w:rPr>
          <w:rFonts w:ascii="Arial" w:eastAsia="Times New Roman" w:hAnsi="Arial" w:cs="Arial"/>
          <w:lang w:val="pl-PL"/>
        </w:rPr>
        <w:t>, które mają odtworzyć. Inspiracją do wykonania zadania jest oczywiście wyświetlony film.</w:t>
      </w:r>
    </w:p>
    <w:p w14:paraId="1EC7CB5E" w14:textId="77777777" w:rsidR="008B09EE" w:rsidRPr="00B82259" w:rsidRDefault="008B09EE" w:rsidP="008B09E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 xml:space="preserve">Uwaga: Jeżeli zajęcia odbywają się w trybie zdalnym, uczniowie i uczennice wykonują instalację lub tworzą własną interpretację plastyczną kadru lub obrazu samodzielnie — cyfrowo lub w dowolnej technice plastycznej. </w:t>
      </w:r>
    </w:p>
    <w:p w14:paraId="0000004F" w14:textId="2E3EE70D" w:rsidR="006E50DE" w:rsidRDefault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zakończeniu ćwiczenia grupy prezentują wyniki swoich prac, a prowadzący/a wykonuje dokumentację fotograficzną i krótko zwraca uwagę na aspekty prawa autorskiego i zgodne z prawem możliwości samodzielnego tworzenia </w:t>
      </w:r>
      <w:proofErr w:type="spellStart"/>
      <w:r>
        <w:rPr>
          <w:rFonts w:ascii="Arial" w:eastAsia="Arial" w:hAnsi="Arial" w:cs="Arial"/>
          <w:color w:val="000000"/>
        </w:rPr>
        <w:t>remiksów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14:paraId="3E32BC35" w14:textId="40437BBD" w:rsidR="008B09EE" w:rsidRDefault="008B09EE" w:rsidP="008B09E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Alternatywnie: nauczyciel/ka przypomina, czym jest inspiracja oraz wskazuje konsekwencje nadużywania tego terminu np. w kontekście plagiatu.</w:t>
      </w:r>
      <w:r w:rsidR="009B0BF4">
        <w:rPr>
          <w:rFonts w:ascii="Arial" w:eastAsia="Arial" w:hAnsi="Arial" w:cs="Arial"/>
          <w:color w:val="000000"/>
        </w:rPr>
        <w:t xml:space="preserve"> </w:t>
      </w:r>
      <w:r w:rsidR="009B0BF4">
        <w:rPr>
          <w:rFonts w:ascii="Arial" w:eastAsia="Arial" w:hAnsi="Arial" w:cs="Arial"/>
          <w:color w:val="000000"/>
        </w:rPr>
        <w:t>Przybliża termin Muzeum Wyobraźni.</w:t>
      </w:r>
    </w:p>
    <w:p w14:paraId="00000050" w14:textId="77777777" w:rsidR="006E50DE" w:rsidRDefault="008B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Zajęcia kończą się krótkim podsumowaniem wiadomości na temat filmu Tomasza Bagińskiego i podziękowaniem za wspólnie spędzony czas.</w:t>
      </w:r>
    </w:p>
    <w:p w14:paraId="00000051" w14:textId="1B055111" w:rsidR="006E50DE" w:rsidRDefault="006E50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</w:p>
    <w:p w14:paraId="3603BB7D" w14:textId="7E44C8DD" w:rsidR="000A5988" w:rsidRDefault="000A59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  <w:bookmarkStart w:id="0" w:name="_GoBack"/>
      <w:r w:rsidRPr="000A5988">
        <w:rPr>
          <w:rFonts w:ascii="Arial" w:eastAsia="Arial" w:hAnsi="Arial" w:cs="Arial"/>
          <w:noProof/>
          <w:color w:val="222222"/>
        </w:rPr>
        <w:drawing>
          <wp:inline distT="0" distB="0" distL="0" distR="0" wp14:anchorId="64920719" wp14:editId="7855F045">
            <wp:extent cx="5756910" cy="3239221"/>
            <wp:effectExtent l="0" t="0" r="0" b="0"/>
            <wp:docPr id="1" name="Obraz 1" descr="Dofinansowano ze środków Ministra Kultury, Dziedzictwa Narodowego i Sportu pochodzących z Funduszu Promocji Kultury. Dofinansowano ze środków Miasta Łódź. " title="Polski punkt widzenia - malarskość filmu 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zeum_Magda\projekty\2021\Malarskosc filmu 3.0\filmy warsztatowe\Karta dofinans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4629928" w14:textId="77777777" w:rsidR="00CD0D56" w:rsidRDefault="00CD0D56" w:rsidP="00CD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  <w:r>
        <w:rPr>
          <w:rStyle w:val="Pogrubienie"/>
          <w:rFonts w:ascii="Helvetica" w:hAnsi="Helvetica"/>
          <w:color w:val="777777"/>
          <w:sz w:val="21"/>
          <w:szCs w:val="21"/>
          <w:shd w:val="clear" w:color="auto" w:fill="FFFFFF"/>
        </w:rPr>
        <w:t>Dofinansowano ze środków Ministra Kultury, Dziedzictwa Narodowego i Sportu pochodzących z Funduszu Promocji Kultury. Dofinansowano ze środków Miasta Łódź.</w:t>
      </w:r>
    </w:p>
    <w:p w14:paraId="2FDAB51B" w14:textId="77777777" w:rsidR="00CD0D56" w:rsidRDefault="00CD0D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</w:rPr>
      </w:pPr>
    </w:p>
    <w:sectPr w:rsidR="00CD0D56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A23"/>
    <w:multiLevelType w:val="hybridMultilevel"/>
    <w:tmpl w:val="39864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749D"/>
    <w:multiLevelType w:val="multilevel"/>
    <w:tmpl w:val="19B46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0B07E7"/>
    <w:multiLevelType w:val="multilevel"/>
    <w:tmpl w:val="AA5CF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483A"/>
    <w:multiLevelType w:val="multilevel"/>
    <w:tmpl w:val="4E5810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F12A87"/>
    <w:multiLevelType w:val="multilevel"/>
    <w:tmpl w:val="87D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31ED"/>
    <w:multiLevelType w:val="hybridMultilevel"/>
    <w:tmpl w:val="021A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DE"/>
    <w:rsid w:val="000A5988"/>
    <w:rsid w:val="00552760"/>
    <w:rsid w:val="006E50DE"/>
    <w:rsid w:val="008B09EE"/>
    <w:rsid w:val="009B0BF4"/>
    <w:rsid w:val="00CD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266"/>
  <w15:docId w15:val="{047DE60D-36DC-8948-9C5E-F435CBC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BC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A13BC7"/>
    <w:pPr>
      <w:ind w:left="720"/>
      <w:contextualSpacing/>
    </w:pPr>
    <w:rPr>
      <w:rFonts w:eastAsiaTheme="minorEastAsia"/>
      <w:lang w:val="cs-CZ"/>
    </w:rPr>
  </w:style>
  <w:style w:type="paragraph" w:styleId="NormalnyWeb">
    <w:name w:val="Normal (Web)"/>
    <w:basedOn w:val="Normalny"/>
    <w:uiPriority w:val="99"/>
    <w:semiHidden/>
    <w:unhideWhenUsed/>
    <w:rsid w:val="00A13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49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498"/>
    <w:rPr>
      <w:rFonts w:ascii="Times New Roman" w:hAnsi="Times New Roman" w:cs="Times New Roman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D0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vRQcrLluVg6/meVeclkQlyKRw==">AMUW2mUMyKBJsnjRTaOZ0ggPErLgFIhfweKHPgj1hnVyvRsUXvtg4rnfMNon3KwhhI7ZyOoDjiu/1p56DakTPj/lkFUIxwUA7457v/3InYGhwFrNDOCmj64=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1046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i Maciek</dc:creator>
  <cp:lastModifiedBy>Magda</cp:lastModifiedBy>
  <cp:revision>6</cp:revision>
  <dcterms:created xsi:type="dcterms:W3CDTF">2019-09-26T10:25:00Z</dcterms:created>
  <dcterms:modified xsi:type="dcterms:W3CDTF">2021-09-13T10:22:00Z</dcterms:modified>
</cp:coreProperties>
</file>