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AB" w:rsidRPr="006B2234" w:rsidRDefault="005838AB" w:rsidP="005B3AEB">
      <w:pPr>
        <w:pStyle w:val="Nagwek1"/>
        <w:shd w:val="clear" w:color="auto" w:fill="FFFFFF" w:themeFill="background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OLE_LINK1"/>
      <w:bookmarkStart w:id="1" w:name="OLE_LINK2"/>
      <w:r w:rsidRPr="006B2234">
        <w:rPr>
          <w:rFonts w:ascii="Arial" w:hAnsi="Arial" w:cs="Arial"/>
          <w:color w:val="auto"/>
          <w:sz w:val="24"/>
          <w:szCs w:val="24"/>
        </w:rPr>
        <w:t>PLAN DZIAŁANIA NA RZECZ POPRAWY ZAPEWNIANIA DOSTEPNOŚCI OSOBOM ZE SZCZEGÓLNYMI POTRZEBAMI</w:t>
      </w:r>
    </w:p>
    <w:bookmarkEnd w:id="0"/>
    <w:bookmarkEnd w:id="1"/>
    <w:p w:rsidR="005838AB" w:rsidRPr="006B2234" w:rsidRDefault="006B2234" w:rsidP="005B3AEB">
      <w:pPr>
        <w:pStyle w:val="Nagwek2"/>
        <w:shd w:val="clear" w:color="auto" w:fill="FFFFFF" w:themeFill="background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MUZEUM KINEMATOGRAFII W</w:t>
      </w:r>
      <w:r w:rsidR="005838AB" w:rsidRPr="006B2234">
        <w:rPr>
          <w:rFonts w:ascii="Arial" w:hAnsi="Arial" w:cs="Arial"/>
          <w:color w:val="auto"/>
          <w:sz w:val="24"/>
          <w:szCs w:val="24"/>
        </w:rPr>
        <w:t xml:space="preserve"> ŁODZI</w:t>
      </w:r>
      <w:r w:rsidR="00631863">
        <w:rPr>
          <w:rFonts w:ascii="Arial" w:hAnsi="Arial" w:cs="Arial"/>
          <w:color w:val="auto"/>
          <w:sz w:val="24"/>
          <w:szCs w:val="24"/>
        </w:rPr>
        <w:t xml:space="preserve"> </w:t>
      </w:r>
      <w:r w:rsidR="00631863" w:rsidRPr="006B2234">
        <w:rPr>
          <w:rFonts w:ascii="Arial" w:hAnsi="Arial" w:cs="Arial"/>
          <w:color w:val="auto"/>
          <w:szCs w:val="24"/>
        </w:rPr>
        <w:t>na lata 2020 2023</w:t>
      </w:r>
    </w:p>
    <w:p w:rsidR="005838AB" w:rsidRPr="006B2234" w:rsidRDefault="005838AB" w:rsidP="007F53C6">
      <w:pPr>
        <w:pStyle w:val="Nagwek3"/>
        <w:shd w:val="clear" w:color="auto" w:fill="FFFFFF" w:themeFill="background1"/>
        <w:rPr>
          <w:rFonts w:ascii="Arial" w:hAnsi="Arial" w:cs="Arial"/>
          <w:color w:val="auto"/>
          <w:szCs w:val="24"/>
        </w:rPr>
      </w:pPr>
      <w:r w:rsidRPr="006B2234">
        <w:rPr>
          <w:rFonts w:ascii="Arial" w:hAnsi="Arial" w:cs="Arial"/>
          <w:color w:val="auto"/>
          <w:szCs w:val="24"/>
        </w:rPr>
        <w:t>Na podstawie art. 14 w związku z art.6 ustawy z dnia 19 lipca 2019 r. o zapewnieniu dostępności osobom ze szczególnymi potrzebami (Dz. U. z 2019 r. poz. 1696, z późne zm.) przyjmuje się plan działania na rzecz poprawy zapewniania dostępności osobom ze szczególnymi potrzebami na lata 2020 2023</w:t>
      </w:r>
    </w:p>
    <w:p w:rsidR="00CF4AEE" w:rsidRPr="006B2234" w:rsidRDefault="00CF4AEE" w:rsidP="007F53C6">
      <w:pPr>
        <w:rPr>
          <w:rFonts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601"/>
        <w:gridCol w:w="2037"/>
        <w:gridCol w:w="5886"/>
        <w:gridCol w:w="2835"/>
      </w:tblGrid>
      <w:tr w:rsidR="005838AB" w:rsidRPr="006B2234" w:rsidTr="005B3AEB">
        <w:tc>
          <w:tcPr>
            <w:tcW w:w="727" w:type="dxa"/>
          </w:tcPr>
          <w:p w:rsidR="005838AB" w:rsidRPr="006B2234" w:rsidRDefault="005838AB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2601" w:type="dxa"/>
          </w:tcPr>
          <w:p w:rsidR="005838AB" w:rsidRPr="006B2234" w:rsidRDefault="005838AB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Zakres działalności</w:t>
            </w:r>
          </w:p>
        </w:tc>
        <w:tc>
          <w:tcPr>
            <w:tcW w:w="2037" w:type="dxa"/>
          </w:tcPr>
          <w:p w:rsidR="005838AB" w:rsidRPr="006B2234" w:rsidRDefault="005838AB" w:rsidP="007F53C6">
            <w:pPr>
              <w:ind w:left="88" w:firstLine="473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Osoba odpowiedzialna</w:t>
            </w:r>
          </w:p>
        </w:tc>
        <w:tc>
          <w:tcPr>
            <w:tcW w:w="5886" w:type="dxa"/>
          </w:tcPr>
          <w:p w:rsidR="005838AB" w:rsidRPr="006B2234" w:rsidRDefault="005838AB" w:rsidP="007F53C6">
            <w:pPr>
              <w:ind w:left="58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Sposób realizacji</w:t>
            </w:r>
          </w:p>
        </w:tc>
        <w:tc>
          <w:tcPr>
            <w:tcW w:w="2835" w:type="dxa"/>
          </w:tcPr>
          <w:p w:rsidR="005838AB" w:rsidRPr="006B2234" w:rsidRDefault="005838AB" w:rsidP="007F53C6">
            <w:pPr>
              <w:ind w:left="50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Czas realizacji</w:t>
            </w:r>
          </w:p>
        </w:tc>
      </w:tr>
      <w:tr w:rsidR="003A59CC" w:rsidRPr="006B2234" w:rsidTr="005B3AEB">
        <w:tc>
          <w:tcPr>
            <w:tcW w:w="727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Przekazanie do publicznej wiadomości danych Koordynatora ds. dostępności</w:t>
            </w:r>
          </w:p>
        </w:tc>
        <w:tc>
          <w:tcPr>
            <w:tcW w:w="2037" w:type="dxa"/>
          </w:tcPr>
          <w:p w:rsidR="003A59CC" w:rsidRPr="006B2234" w:rsidRDefault="003A59CC" w:rsidP="007F53C6">
            <w:pPr>
              <w:ind w:left="68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Dyrektor </w:t>
            </w:r>
          </w:p>
          <w:p w:rsidR="003A59CC" w:rsidRPr="006B2234" w:rsidRDefault="003A59CC" w:rsidP="007F53C6">
            <w:pPr>
              <w:ind w:left="68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Administrator</w:t>
            </w:r>
          </w:p>
          <w:p w:rsidR="003A59CC" w:rsidRPr="006B2234" w:rsidRDefault="003A59CC" w:rsidP="007F53C6">
            <w:pPr>
              <w:ind w:left="73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Systemów</w:t>
            </w:r>
          </w:p>
          <w:p w:rsidR="003A59CC" w:rsidRPr="006B2234" w:rsidRDefault="003A59CC" w:rsidP="007F53C6">
            <w:pPr>
              <w:spacing w:after="249"/>
              <w:ind w:left="73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Informatycznych</w:t>
            </w:r>
          </w:p>
        </w:tc>
        <w:tc>
          <w:tcPr>
            <w:tcW w:w="5886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Zamieszcz</w:t>
            </w:r>
            <w:r w:rsidR="00A702B6" w:rsidRPr="006B2234">
              <w:rPr>
                <w:rFonts w:eastAsia="Times New Roman" w:cs="Arial"/>
                <w:sz w:val="24"/>
                <w:szCs w:val="24"/>
              </w:rPr>
              <w:t>enie informacji na stronie intern</w:t>
            </w:r>
            <w:r w:rsidRPr="006B2234">
              <w:rPr>
                <w:rFonts w:eastAsia="Times New Roman" w:cs="Arial"/>
                <w:sz w:val="24"/>
                <w:szCs w:val="24"/>
              </w:rPr>
              <w:t>etowej Muzeum i BIP.</w:t>
            </w:r>
          </w:p>
        </w:tc>
        <w:tc>
          <w:tcPr>
            <w:tcW w:w="2835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Październik 2020 r.</w:t>
            </w:r>
          </w:p>
        </w:tc>
      </w:tr>
      <w:tr w:rsidR="003A59CC" w:rsidRPr="006B2234" w:rsidTr="005B3AEB">
        <w:tc>
          <w:tcPr>
            <w:tcW w:w="727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Analiza stanu obiektów Muzeum pod względem dostosowania do potrzeb osób ze szczególnymi potrzebami wynikającymi z przepisów Ustaw</w:t>
            </w:r>
          </w:p>
        </w:tc>
        <w:tc>
          <w:tcPr>
            <w:tcW w:w="2037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</w:tc>
        <w:tc>
          <w:tcPr>
            <w:tcW w:w="5886" w:type="dxa"/>
          </w:tcPr>
          <w:p w:rsidR="003A59CC" w:rsidRPr="006B2234" w:rsidRDefault="003A59CC" w:rsidP="007F53C6">
            <w:pPr>
              <w:spacing w:line="225" w:lineRule="auto"/>
              <w:ind w:left="76" w:right="209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Przegląd stanu obiektów względem </w:t>
            </w:r>
            <w:r w:rsidR="00631863">
              <w:rPr>
                <w:rFonts w:eastAsia="Times New Roman" w:cs="Arial"/>
                <w:sz w:val="24"/>
                <w:szCs w:val="24"/>
              </w:rPr>
              <w:t xml:space="preserve">dostosowania do potrzeb </w:t>
            </w:r>
            <w:r w:rsidRPr="006B2234">
              <w:rPr>
                <w:rFonts w:eastAsia="Times New Roman" w:cs="Arial"/>
                <w:sz w:val="24"/>
                <w:szCs w:val="24"/>
              </w:rPr>
              <w:t>osób z</w:t>
            </w:r>
            <w:r w:rsidR="00631863">
              <w:rPr>
                <w:rFonts w:eastAsia="Times New Roman" w:cs="Arial"/>
                <w:sz w:val="24"/>
                <w:szCs w:val="24"/>
              </w:rPr>
              <w:t xml:space="preserve"> niepełnosprawnościami </w:t>
            </w:r>
            <w:r w:rsidRPr="006B2234">
              <w:rPr>
                <w:rFonts w:eastAsia="Times New Roman" w:cs="Arial"/>
                <w:sz w:val="24"/>
                <w:szCs w:val="24"/>
              </w:rPr>
              <w:t>w zakresie architektonicznym, cyfrowymi i informacyjno-komunikacyjnym.</w:t>
            </w:r>
          </w:p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Zgromadzenie danych w zakresie stwierdzonych istniejących przeszkód w dostępności dla osób ze szczególnymi potrzebami oraz informacji dotyczących ich usunięcia.</w:t>
            </w:r>
          </w:p>
        </w:tc>
        <w:tc>
          <w:tcPr>
            <w:tcW w:w="2835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Październik— grudzień 2020 r.</w:t>
            </w:r>
          </w:p>
        </w:tc>
      </w:tr>
      <w:tr w:rsidR="003A59CC" w:rsidRPr="006B2234" w:rsidTr="005B3AEB">
        <w:tc>
          <w:tcPr>
            <w:tcW w:w="727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3A59CC" w:rsidRPr="006B2234" w:rsidRDefault="003A59CC" w:rsidP="007F53C6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Wspieranie osób ze szczególnymi potrzebami</w:t>
            </w:r>
          </w:p>
        </w:tc>
        <w:tc>
          <w:tcPr>
            <w:tcW w:w="2037" w:type="dxa"/>
          </w:tcPr>
          <w:p w:rsidR="003A59CC" w:rsidRPr="006B2234" w:rsidRDefault="003A59CC" w:rsidP="007F53C6">
            <w:pPr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</w:tc>
        <w:tc>
          <w:tcPr>
            <w:tcW w:w="5886" w:type="dxa"/>
          </w:tcPr>
          <w:p w:rsidR="003A59CC" w:rsidRPr="006B2234" w:rsidRDefault="003A59CC" w:rsidP="007F53C6">
            <w:pPr>
              <w:spacing w:after="4" w:line="254" w:lineRule="auto"/>
              <w:ind w:left="14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Działania mające na celu ułatwienie dostępu architektonicznego, cyfrowego oraz informacyjno- komunikacyjnego.</w:t>
            </w:r>
          </w:p>
        </w:tc>
        <w:tc>
          <w:tcPr>
            <w:tcW w:w="2835" w:type="dxa"/>
          </w:tcPr>
          <w:p w:rsidR="003A59CC" w:rsidRPr="006B2234" w:rsidRDefault="003A59CC" w:rsidP="00631863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Realizacja w całym okresie </w:t>
            </w:r>
            <w:r w:rsidR="00631863">
              <w:rPr>
                <w:rFonts w:eastAsia="Times New Roman" w:cs="Arial"/>
                <w:sz w:val="24"/>
                <w:szCs w:val="24"/>
              </w:rPr>
              <w:t>obowiązywania planu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 xml:space="preserve">4. 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Przyjmowanie uwag, opinii i sugestii od </w:t>
            </w: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>osób ze szczególnymi potrzebami, a także ich opiekunów dotyczących problemów natury architektonicznej, technicznej, cyfrowej oraz informacyjno-komunikacyjnej; podczas kontaktu z Muzeum.</w:t>
            </w:r>
          </w:p>
        </w:tc>
        <w:tc>
          <w:tcPr>
            <w:tcW w:w="203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>Koordynator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ind w:left="11" w:right="433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Umieszczenie na stronie internetowej Muzeum ogłoszenia informującego o możliwości </w:t>
            </w: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 xml:space="preserve">zgłaszania uwagi i sugestii dotyczących problemów dostępności Muzeum. 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Analiza zgłoszonych uwag, opinii i sugestii pod kątem dostosowania Muzeum dla osób ze szczególnymi potrzebami.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 xml:space="preserve">Realizacja w całym okresie </w:t>
            </w:r>
            <w:r>
              <w:rPr>
                <w:rFonts w:eastAsia="Times New Roman" w:cs="Arial"/>
                <w:sz w:val="24"/>
                <w:szCs w:val="24"/>
              </w:rPr>
              <w:t xml:space="preserve">obowiązywania </w:t>
            </w:r>
            <w:r>
              <w:rPr>
                <w:rFonts w:eastAsia="Times New Roman" w:cs="Arial"/>
                <w:sz w:val="24"/>
                <w:szCs w:val="24"/>
              </w:rPr>
              <w:lastRenderedPageBreak/>
              <w:t>planu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Monitorowanie działalności Muzeum w zakresie zapewniania dostępności osobom ze szczególnymi potrzebami.</w:t>
            </w:r>
          </w:p>
        </w:tc>
        <w:tc>
          <w:tcPr>
            <w:tcW w:w="2037" w:type="dxa"/>
          </w:tcPr>
          <w:p w:rsidR="005B3AEB" w:rsidRDefault="005B3AEB" w:rsidP="005B3AEB">
            <w:pPr>
              <w:ind w:left="8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  <w:p w:rsidR="005B3AEB" w:rsidRPr="006B2234" w:rsidRDefault="005B3AEB" w:rsidP="005B3AEB">
            <w:pPr>
              <w:ind w:left="8"/>
              <w:rPr>
                <w:rFonts w:eastAsia="Times New Roman" w:cs="Arial"/>
                <w:sz w:val="24"/>
                <w:szCs w:val="24"/>
              </w:rPr>
            </w:pP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Zespół ds. dostępności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spacing w:after="23" w:line="234" w:lineRule="auto"/>
              <w:ind w:left="9" w:right="332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Współpraca z różnymi działami Muzeum w zakresie poprawy dostępności w celu usuwania barier i zapobieganiu ich powstawania.</w:t>
            </w:r>
          </w:p>
          <w:p w:rsidR="005B3AEB" w:rsidRDefault="005B3AEB" w:rsidP="005B3AEB">
            <w:pPr>
              <w:tabs>
                <w:tab w:val="clear" w:pos="284"/>
              </w:tabs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Uzyskanie informacji na temat planowanych zmian architektonicznych podc</w:t>
            </w:r>
            <w:r>
              <w:rPr>
                <w:rFonts w:eastAsia="Times New Roman" w:cs="Arial"/>
                <w:sz w:val="24"/>
                <w:szCs w:val="24"/>
              </w:rPr>
              <w:t xml:space="preserve">zas remontów budynków Muzeum. 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Uzyskanie danych w zakresie realizacji planu.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Realizacja w całym okresie </w:t>
            </w:r>
            <w:r>
              <w:rPr>
                <w:rFonts w:eastAsia="Times New Roman" w:cs="Arial"/>
                <w:sz w:val="24"/>
                <w:szCs w:val="24"/>
              </w:rPr>
              <w:t>obowiązywania planu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601" w:type="dxa"/>
          </w:tcPr>
          <w:p w:rsidR="005B3AEB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Rozpatrywanie 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realizacja wniosków o zapewnienie dostępności osobom ze szczególnymi potrzebami</w:t>
            </w:r>
          </w:p>
        </w:tc>
        <w:tc>
          <w:tcPr>
            <w:tcW w:w="203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Analiza zasadności wniosków, ich realizacja. Względnie, w przypadkach wskazanych w ustawie, zapewnienie dostępu alternatywnego.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Od 06.09.2021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Uzyskanie danych zbiorczych do raportu</w:t>
            </w:r>
          </w:p>
        </w:tc>
        <w:tc>
          <w:tcPr>
            <w:tcW w:w="203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31.12.2020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Sporządzenie raportu</w:t>
            </w:r>
          </w:p>
        </w:tc>
        <w:tc>
          <w:tcPr>
            <w:tcW w:w="203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Przekazanie sporządzonego raportu do zatwierdzenia Dyrektorowi Muzeum, a następnie podanie jego treści do publicznej wiadomości na </w:t>
            </w: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>stronie BIP Muzeum oraz przesłanie do Urzędu Wojewódzkiego w Łodzi.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spacing w:after="256"/>
              <w:ind w:left="10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>Do 31.03.2021 r.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Kolejne raporty w </w:t>
            </w:r>
            <w:r w:rsidRPr="006B2234">
              <w:rPr>
                <w:rFonts w:eastAsia="Times New Roman" w:cs="Arial"/>
                <w:sz w:val="24"/>
                <w:szCs w:val="24"/>
              </w:rPr>
              <w:lastRenderedPageBreak/>
              <w:t>terminach przewidzianych w Ustawie (art. 11 Ustawy)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Dokonanie samooceny pod kątem dostosowania Muzeum do minimalnych wymagań dotyczących dostępności</w:t>
            </w:r>
          </w:p>
        </w:tc>
        <w:tc>
          <w:tcPr>
            <w:tcW w:w="2037" w:type="dxa"/>
          </w:tcPr>
          <w:p w:rsidR="005B3AEB" w:rsidRDefault="005B3AEB" w:rsidP="005B3AEB">
            <w:pPr>
              <w:ind w:left="8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  <w:p w:rsidR="005B3AEB" w:rsidRPr="006B2234" w:rsidRDefault="005B3AEB" w:rsidP="005B3AEB">
            <w:pPr>
              <w:ind w:left="8"/>
              <w:rPr>
                <w:rFonts w:eastAsia="Times New Roman" w:cs="Arial"/>
                <w:sz w:val="24"/>
                <w:szCs w:val="24"/>
              </w:rPr>
            </w:pP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Zespół ds. dostępności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Sporządzenie aktualizacji deklaracji dostępności ze wskazaniem na wymagania w wymiarze architektonicznym, cyfrowym, komunikacyjno-informacyjnym wynikające z Art. 6 Ustawy.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Do 31.03.2021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601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Szkolenia dla pracowników Muzeum</w:t>
            </w:r>
          </w:p>
        </w:tc>
        <w:tc>
          <w:tcPr>
            <w:tcW w:w="2037" w:type="dxa"/>
          </w:tcPr>
          <w:p w:rsidR="005B3AEB" w:rsidRPr="006B2234" w:rsidRDefault="005B3AEB" w:rsidP="005B3AEB">
            <w:pPr>
              <w:ind w:left="8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Dyrektor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Kadry</w:t>
            </w:r>
          </w:p>
        </w:tc>
        <w:tc>
          <w:tcPr>
            <w:tcW w:w="5886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Zapewnienie członkom zespołu możliwości szkoleń z zakresu realizacji zadań wynikających z Ustawy o dostępności.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W całym okresie działania – w miarę dostępności oferty szkoleniowej.</w:t>
            </w:r>
          </w:p>
        </w:tc>
      </w:tr>
      <w:tr w:rsidR="005B3AEB" w:rsidRPr="006B2234" w:rsidTr="005B3AEB">
        <w:tc>
          <w:tcPr>
            <w:tcW w:w="727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2601" w:type="dxa"/>
          </w:tcPr>
          <w:p w:rsidR="005B3AEB" w:rsidRPr="005B3AEB" w:rsidRDefault="005B3AEB" w:rsidP="005B3AEB">
            <w:pPr>
              <w:spacing w:line="238" w:lineRule="auto"/>
              <w:ind w:left="24" w:right="5"/>
              <w:rPr>
                <w:rFonts w:cs="Arial"/>
                <w:color w:val="000000" w:themeColor="text1"/>
                <w:sz w:val="24"/>
                <w:szCs w:val="24"/>
              </w:rPr>
            </w:pPr>
            <w:r w:rsidRPr="005B3AEB">
              <w:rPr>
                <w:rFonts w:eastAsia="Times New Roman" w:cs="Arial"/>
                <w:color w:val="000000" w:themeColor="text1"/>
                <w:sz w:val="24"/>
                <w:szCs w:val="24"/>
              </w:rPr>
              <w:t>Opracowanie planu działania na rzecz poprawy zapewnienia dostępności osobom ze szczególnymi potrzebami.</w:t>
            </w:r>
          </w:p>
        </w:tc>
        <w:tc>
          <w:tcPr>
            <w:tcW w:w="2037" w:type="dxa"/>
          </w:tcPr>
          <w:p w:rsidR="005B3AEB" w:rsidRDefault="005B3AEB" w:rsidP="005B3AEB">
            <w:pPr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Koordynator</w:t>
            </w:r>
          </w:p>
          <w:p w:rsidR="005B3AEB" w:rsidRPr="006B2234" w:rsidRDefault="005B3AEB" w:rsidP="005B3AEB">
            <w:pPr>
              <w:rPr>
                <w:rFonts w:eastAsia="Times New Roman" w:cs="Arial"/>
                <w:sz w:val="24"/>
                <w:szCs w:val="24"/>
              </w:rPr>
            </w:pPr>
          </w:p>
          <w:p w:rsidR="005B3AEB" w:rsidRPr="006B2234" w:rsidRDefault="005B3AEB" w:rsidP="005B3AEB">
            <w:pPr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Administrator</w:t>
            </w:r>
          </w:p>
          <w:p w:rsidR="005B3AEB" w:rsidRPr="006B2234" w:rsidRDefault="005B3AEB" w:rsidP="005B3AEB">
            <w:pPr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Systemów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Informatycznych</w:t>
            </w:r>
          </w:p>
        </w:tc>
        <w:tc>
          <w:tcPr>
            <w:tcW w:w="5886" w:type="dxa"/>
          </w:tcPr>
          <w:p w:rsidR="005B3AEB" w:rsidRDefault="005B3AEB" w:rsidP="005B3AEB">
            <w:pPr>
              <w:spacing w:line="241" w:lineRule="auto"/>
              <w:rPr>
                <w:rFonts w:eastAsia="Times New Roman"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 xml:space="preserve">Przekazanie opracowanego planu </w:t>
            </w:r>
            <w:r>
              <w:rPr>
                <w:rFonts w:eastAsia="Times New Roman" w:cs="Arial"/>
                <w:sz w:val="24"/>
                <w:szCs w:val="24"/>
              </w:rPr>
              <w:t>na lata 2024-25</w:t>
            </w:r>
          </w:p>
          <w:p w:rsidR="005B3AEB" w:rsidRPr="006B2234" w:rsidRDefault="005B3AEB" w:rsidP="005B3AEB">
            <w:pPr>
              <w:spacing w:line="241" w:lineRule="auto"/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do zatwierdzenia przez Dyrektora Muzeum.</w:t>
            </w:r>
          </w:p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 w:rsidRPr="006B2234">
              <w:rPr>
                <w:rFonts w:eastAsia="Times New Roman" w:cs="Arial"/>
                <w:sz w:val="24"/>
                <w:szCs w:val="24"/>
              </w:rPr>
              <w:t>Podanie do publicznej wiadomości w BIP planu działania na rzecz poprawy dostępności</w:t>
            </w:r>
          </w:p>
        </w:tc>
        <w:tc>
          <w:tcPr>
            <w:tcW w:w="2835" w:type="dxa"/>
          </w:tcPr>
          <w:p w:rsidR="005B3AEB" w:rsidRPr="006B2234" w:rsidRDefault="005B3AEB" w:rsidP="005B3AEB">
            <w:pPr>
              <w:tabs>
                <w:tab w:val="clear" w:pos="284"/>
              </w:tabs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Listopad 2023</w:t>
            </w:r>
          </w:p>
        </w:tc>
      </w:tr>
    </w:tbl>
    <w:p w:rsidR="005838AB" w:rsidRDefault="005838AB" w:rsidP="007F53C6">
      <w:pPr>
        <w:tabs>
          <w:tab w:val="clear" w:pos="284"/>
        </w:tabs>
        <w:rPr>
          <w:rFonts w:cs="Arial"/>
          <w:szCs w:val="24"/>
        </w:rPr>
      </w:pPr>
    </w:p>
    <w:p w:rsidR="003A4B49" w:rsidRDefault="003A4B49" w:rsidP="007F53C6">
      <w:pPr>
        <w:tabs>
          <w:tab w:val="clear" w:pos="284"/>
        </w:tabs>
        <w:rPr>
          <w:rFonts w:cs="Arial"/>
          <w:szCs w:val="24"/>
        </w:rPr>
      </w:pPr>
      <w:r>
        <w:rPr>
          <w:rFonts w:cs="Arial"/>
          <w:szCs w:val="24"/>
        </w:rPr>
        <w:t>Data sporządzenia: 08.03.2021</w:t>
      </w:r>
    </w:p>
    <w:p w:rsidR="003A4B49" w:rsidRDefault="003A4B49" w:rsidP="007F53C6">
      <w:pPr>
        <w:tabs>
          <w:tab w:val="clear" w:pos="284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Dokument opracowała: Koordynator ds. Dostępności Magdalena </w:t>
      </w:r>
      <w:proofErr w:type="spellStart"/>
      <w:r>
        <w:rPr>
          <w:rFonts w:cs="Arial"/>
          <w:szCs w:val="24"/>
        </w:rPr>
        <w:t>Pelska</w:t>
      </w:r>
      <w:proofErr w:type="spellEnd"/>
    </w:p>
    <w:p w:rsidR="00874628" w:rsidRDefault="00874628" w:rsidP="00874628">
      <w:pPr>
        <w:tabs>
          <w:tab w:val="clear" w:pos="284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Dokument </w:t>
      </w:r>
      <w:r>
        <w:rPr>
          <w:rFonts w:cs="Arial"/>
          <w:szCs w:val="24"/>
        </w:rPr>
        <w:t>zatwierdziła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Dyrektor Muzeum Kinematografii w Łodzi Marzena Bomanowska</w:t>
      </w:r>
      <w:bookmarkStart w:id="2" w:name="_GoBack"/>
      <w:bookmarkEnd w:id="2"/>
    </w:p>
    <w:p w:rsidR="00874628" w:rsidRPr="006B2234" w:rsidRDefault="00874628" w:rsidP="007F53C6">
      <w:pPr>
        <w:tabs>
          <w:tab w:val="clear" w:pos="284"/>
        </w:tabs>
        <w:rPr>
          <w:rFonts w:cs="Arial"/>
          <w:szCs w:val="24"/>
        </w:rPr>
      </w:pPr>
    </w:p>
    <w:sectPr w:rsidR="00874628" w:rsidRPr="006B2234" w:rsidSect="003E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B2" w:rsidRDefault="007635B2" w:rsidP="001935E9">
      <w:pPr>
        <w:spacing w:after="0" w:line="240" w:lineRule="auto"/>
      </w:pPr>
      <w:r>
        <w:separator/>
      </w:r>
    </w:p>
  </w:endnote>
  <w:endnote w:type="continuationSeparator" w:id="0">
    <w:p w:rsidR="007635B2" w:rsidRDefault="007635B2" w:rsidP="0019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B2" w:rsidRDefault="007635B2" w:rsidP="001935E9">
      <w:pPr>
        <w:spacing w:after="0" w:line="240" w:lineRule="auto"/>
      </w:pPr>
      <w:r>
        <w:separator/>
      </w:r>
    </w:p>
  </w:footnote>
  <w:footnote w:type="continuationSeparator" w:id="0">
    <w:p w:rsidR="007635B2" w:rsidRDefault="007635B2" w:rsidP="0019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E9" w:rsidRDefault="001935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48"/>
    <w:rsid w:val="00026BAD"/>
    <w:rsid w:val="0016045A"/>
    <w:rsid w:val="0019349F"/>
    <w:rsid w:val="001935E9"/>
    <w:rsid w:val="00384A68"/>
    <w:rsid w:val="003A4B49"/>
    <w:rsid w:val="003A59CC"/>
    <w:rsid w:val="003E10A6"/>
    <w:rsid w:val="003E44BA"/>
    <w:rsid w:val="00557325"/>
    <w:rsid w:val="005838AB"/>
    <w:rsid w:val="005B3AEB"/>
    <w:rsid w:val="005C2459"/>
    <w:rsid w:val="00631863"/>
    <w:rsid w:val="006400D9"/>
    <w:rsid w:val="00693648"/>
    <w:rsid w:val="006B2234"/>
    <w:rsid w:val="006F2B8A"/>
    <w:rsid w:val="007635B2"/>
    <w:rsid w:val="007F53C6"/>
    <w:rsid w:val="007F5C21"/>
    <w:rsid w:val="00874628"/>
    <w:rsid w:val="008B0488"/>
    <w:rsid w:val="009C3D4E"/>
    <w:rsid w:val="009E259C"/>
    <w:rsid w:val="00A702B6"/>
    <w:rsid w:val="00AC050E"/>
    <w:rsid w:val="00BE4300"/>
    <w:rsid w:val="00CC361E"/>
    <w:rsid w:val="00CF4AEE"/>
    <w:rsid w:val="00D65D49"/>
    <w:rsid w:val="00DB3437"/>
    <w:rsid w:val="00DD4B49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E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648"/>
    <w:pPr>
      <w:tabs>
        <w:tab w:val="left" w:pos="284"/>
      </w:tabs>
    </w:pPr>
    <w:rPr>
      <w:rFonts w:ascii="Arial" w:eastAsia="SimSun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C050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50E"/>
    <w:rPr>
      <w:i/>
      <w:iCs/>
    </w:rPr>
  </w:style>
  <w:style w:type="character" w:styleId="Pogrubienie">
    <w:name w:val="Strong"/>
    <w:basedOn w:val="Domylnaczcionkaakapitu"/>
    <w:uiPriority w:val="22"/>
    <w:qFormat/>
    <w:rsid w:val="00AC050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F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4A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35E9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5E9"/>
    <w:rPr>
      <w:rFonts w:ascii="Arial" w:eastAsia="SimSun" w:hAnsi="Arial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35E9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5E9"/>
    <w:rPr>
      <w:rFonts w:ascii="Arial" w:eastAsia="SimSu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1DC6-3C49-4188-88F2-654901BC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2021-06-30T12:38:00Z</dcterms:created>
  <dcterms:modified xsi:type="dcterms:W3CDTF">2021-11-05T12:45:00Z</dcterms:modified>
  <cp:category/>
</cp:coreProperties>
</file>